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网络文明建设优秀案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单位：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电话：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5279"/>
        <w:gridCol w:w="2692"/>
        <w:gridCol w:w="2995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eastAsia="zh-CN"/>
              </w:rPr>
              <w:t>类型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申报单位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0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0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0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0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案例类型请从网络空间思想引领、网络空间文化培育、网络空间道德建设、网络空间行为规范、网络空间生态治理、网络空间文明创建6类中选择一个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如推荐案例超过1个，请按照推荐程度进行排序。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TUzNmU0ZmI3MTdmYzM2YWM3NzRmYjZmYTk5MjQifQ=="/>
  </w:docVars>
  <w:rsids>
    <w:rsidRoot w:val="76644670"/>
    <w:rsid w:val="123901CC"/>
    <w:rsid w:val="1A9715C5"/>
    <w:rsid w:val="243072E2"/>
    <w:rsid w:val="39244E7F"/>
    <w:rsid w:val="69AA1D72"/>
    <w:rsid w:val="7664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文本 21"/>
    <w:basedOn w:val="1"/>
    <w:next w:val="7"/>
    <w:autoRedefine/>
    <w:qFormat/>
    <w:uiPriority w:val="0"/>
    <w:pPr>
      <w:ind w:firstLine="1840"/>
    </w:pPr>
    <w:rPr>
      <w:rFonts w:ascii="Times New Roman" w:hAnsi="Times New Roman" w:eastAsia="宋体" w:cs="Times New Roman"/>
    </w:rPr>
  </w:style>
  <w:style w:type="paragraph" w:customStyle="1" w:styleId="7">
    <w:name w:val="正文首行缩进 21"/>
    <w:basedOn w:val="8"/>
    <w:autoRedefine/>
    <w:qFormat/>
    <w:uiPriority w:val="0"/>
    <w:pPr>
      <w:ind w:firstLine="420" w:firstLineChars="200"/>
    </w:pPr>
  </w:style>
  <w:style w:type="paragraph" w:customStyle="1" w:styleId="8">
    <w:name w:val="正文文本缩进1"/>
    <w:basedOn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customStyle="1" w:styleId="9">
    <w:name w:val="正文1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2024-02-21T00:45:00Z</dcterms:created>
  <dc:creator>张啸</dc:creator>
  <cp:lastModifiedBy>张啸</cp:lastModifiedBy>
  <cp:lastPrinted>2024-02-22T01:53:00Z</cp:lastPrinted>
  <dcterms:modified xsi:type="dcterms:W3CDTF">2024-02-23T00:54:10Z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59E3698F6D1343AA9FD10148FA1B0C77_11</vt:lpwstr>
  </property>
</Properties>
</file>